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A9403">
      <w:pPr>
        <w:jc w:val="center"/>
        <w:rPr>
          <w:rFonts w:hint="eastAsia" w:ascii="宋体" w:hAnsi="宋体" w:eastAsia="宋体" w:cs="宋体"/>
          <w:b/>
          <w:sz w:val="36"/>
          <w:szCs w:val="36"/>
          <w:lang w:eastAsia="zh-CN"/>
        </w:rPr>
      </w:pPr>
      <w:r>
        <w:rPr>
          <w:rFonts w:hint="eastAsia" w:ascii="宋体" w:hAnsi="宋体" w:eastAsia="宋体" w:cs="宋体"/>
          <w:b/>
          <w:sz w:val="36"/>
          <w:szCs w:val="36"/>
        </w:rPr>
        <w:t>金睿宝2025年校园招聘</w:t>
      </w:r>
      <w:r>
        <w:rPr>
          <w:rFonts w:hint="eastAsia" w:ascii="宋体" w:hAnsi="宋体" w:eastAsia="宋体" w:cs="宋体"/>
          <w:b/>
          <w:sz w:val="36"/>
          <w:szCs w:val="36"/>
          <w:lang w:val="en-US" w:eastAsia="zh-CN"/>
        </w:rPr>
        <w:t>简章</w:t>
      </w:r>
    </w:p>
    <w:p w14:paraId="43FC7089">
      <w:pPr>
        <w:rPr>
          <w:rFonts w:hint="eastAsia" w:ascii="宋体" w:hAnsi="宋体" w:eastAsia="宋体" w:cs="宋体"/>
          <w:b/>
        </w:rPr>
      </w:pPr>
    </w:p>
    <w:p w14:paraId="7A62EE42">
      <w:pPr>
        <w:jc w:val="center"/>
        <w:rPr>
          <w:rFonts w:hint="eastAsia" w:ascii="宋体" w:hAnsi="宋体" w:eastAsia="宋体" w:cs="宋体"/>
          <w:b/>
        </w:rPr>
      </w:pPr>
      <w:r>
        <w:rPr>
          <w:rFonts w:hint="eastAsia" w:ascii="宋体" w:hAnsi="宋体" w:eastAsia="宋体" w:cs="宋体"/>
          <w:b/>
        </w:rPr>
        <w:t>筑梦未来“金”彩纷呈</w:t>
      </w:r>
    </w:p>
    <w:p w14:paraId="216D79B4">
      <w:pPr>
        <w:jc w:val="center"/>
        <w:rPr>
          <w:rFonts w:hint="eastAsia" w:ascii="宋体" w:hAnsi="宋体" w:eastAsia="宋体" w:cs="宋体"/>
          <w:b/>
          <w:sz w:val="28"/>
          <w:szCs w:val="28"/>
        </w:rPr>
      </w:pPr>
      <w:r>
        <w:rPr>
          <w:rFonts w:hint="eastAsia" w:ascii="宋体" w:hAnsi="宋体" w:eastAsia="宋体" w:cs="宋体"/>
          <w:b/>
        </w:rPr>
        <w:t>从校园到金宝贝，让每一份热爱都有回响</w:t>
      </w:r>
    </w:p>
    <w:p w14:paraId="7FE2AF80">
      <w:pPr>
        <w:pStyle w:val="2"/>
        <w:ind w:firstLine="480" w:firstLineChars="200"/>
        <w:rPr>
          <w:rFonts w:hint="eastAsia" w:ascii="宋体" w:hAnsi="宋体" w:eastAsia="宋体" w:cs="宋体"/>
          <w:color w:val="404040"/>
        </w:rPr>
      </w:pPr>
      <w:bookmarkStart w:id="0" w:name="_GoBack"/>
      <w:r>
        <w:rPr>
          <w:rFonts w:hint="eastAsia" w:ascii="宋体" w:hAnsi="宋体" w:eastAsia="宋体" w:cs="宋体"/>
          <w:color w:val="404040"/>
        </w:rPr>
        <w:t>金睿宝</w:t>
      </w:r>
      <w:bookmarkEnd w:id="0"/>
      <w:r>
        <w:rPr>
          <w:rFonts w:hint="eastAsia" w:ascii="宋体" w:hAnsi="宋体" w:eastAsia="宋体" w:cs="宋体"/>
          <w:color w:val="404040"/>
        </w:rPr>
        <w:t>（苏州）企业管理有限公司是一家专注于儿童早期教育领域的专业教育服务提供商，始终秉承专业、创新的教育理念，致力于为国内外家庭提供高品质、多元化的儿童教育服务。金睿宝总部设在北京，已在9个核心城市开设数十家直营中心，赢得了广大家长的信赖与好评。</w:t>
      </w:r>
    </w:p>
    <w:p w14:paraId="3673BBC9">
      <w:pPr>
        <w:pStyle w:val="2"/>
        <w:ind w:firstLine="480" w:firstLineChars="200"/>
        <w:rPr>
          <w:rFonts w:hint="eastAsia" w:ascii="宋体" w:hAnsi="宋体" w:eastAsia="宋体" w:cs="宋体"/>
          <w:color w:val="404040"/>
        </w:rPr>
      </w:pPr>
      <w:r>
        <w:rPr>
          <w:rFonts w:hint="eastAsia" w:ascii="宋体" w:hAnsi="宋体" w:eastAsia="宋体" w:cs="宋体"/>
          <w:color w:val="404040"/>
        </w:rPr>
        <w:t>公司运营的金宝贝品牌，成立于1976年，是以儿童早期素质教育和家庭育儿赋能为核心的专业育儿服务品牌。秉承“让每一个孩子快乐成长，每一个家庭自信育儿”的使命，金宝贝通过科技、学术与关爱的结合，为中国家庭提供科学育儿服务。凭借优质的教学质量和广泛的品牌影响力，金宝贝已成为众多家长信赖的首选早教品牌。</w:t>
      </w:r>
    </w:p>
    <w:p w14:paraId="4EB7DFFA">
      <w:pPr>
        <w:pStyle w:val="2"/>
        <w:rPr>
          <w:rFonts w:hint="eastAsia" w:ascii="宋体" w:hAnsi="宋体" w:eastAsia="宋体" w:cs="宋体"/>
          <w:color w:val="404040"/>
        </w:rPr>
      </w:pPr>
      <w:r>
        <w:rPr>
          <w:rFonts w:hint="eastAsia" w:ascii="宋体" w:hAnsi="宋体" w:eastAsia="宋体" w:cs="宋体"/>
          <w:color w:val="404040"/>
        </w:rPr>
        <w:drawing>
          <wp:inline distT="0" distB="0" distL="0" distR="0">
            <wp:extent cx="5270500" cy="2926715"/>
            <wp:effectExtent l="0" t="0" r="1270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70500" cy="2926715"/>
                    </a:xfrm>
                    <a:prstGeom prst="rect">
                      <a:avLst/>
                    </a:prstGeom>
                  </pic:spPr>
                </pic:pic>
              </a:graphicData>
            </a:graphic>
          </wp:inline>
        </w:drawing>
      </w:r>
    </w:p>
    <w:p w14:paraId="33E30579">
      <w:pPr>
        <w:widowControl/>
        <w:jc w:val="left"/>
        <w:rPr>
          <w:rFonts w:hint="eastAsia" w:ascii="宋体" w:hAnsi="宋体" w:eastAsia="宋体" w:cs="宋体"/>
          <w:color w:val="404040"/>
        </w:rPr>
      </w:pPr>
      <w:r>
        <w:rPr>
          <w:rFonts w:hint="eastAsia" w:ascii="宋体" w:hAnsi="宋体" w:eastAsia="宋体" w:cs="宋体"/>
          <w:kern w:val="0"/>
        </w:rPr>
        <w:drawing>
          <wp:inline distT="0" distB="0" distL="0" distR="0">
            <wp:extent cx="5269865" cy="3513455"/>
            <wp:effectExtent l="0" t="0" r="0" b="0"/>
            <wp:docPr id="1" name="图片 1" descr="https://mmbiz.qpic.cn/sz_mmbiz_png/1VU0R7Ycz9yRibZlhmIv1sHZ497p90t2eSnPMDHs21QiaAHjPbiarT8N6BsOWzm4AMpfbNNDU3SgQgQHWos9sSHyg/640?wx_fmt=png&amp;from=appm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mmbiz.qpic.cn/sz_mmbiz_png/1VU0R7Ycz9yRibZlhmIv1sHZ497p90t2eSnPMDHs21QiaAHjPbiarT8N6BsOWzm4AMpfbNNDU3SgQgQHWos9sSHyg/640?wx_fmt=png&amp;from=appms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0400" cy="3513600"/>
                    </a:xfrm>
                    <a:prstGeom prst="rect">
                      <a:avLst/>
                    </a:prstGeom>
                    <a:noFill/>
                    <a:ln>
                      <a:noFill/>
                    </a:ln>
                  </pic:spPr>
                </pic:pic>
              </a:graphicData>
            </a:graphic>
          </wp:inline>
        </w:drawing>
      </w:r>
    </w:p>
    <w:p w14:paraId="10F7D248">
      <w:pPr>
        <w:widowControl/>
        <w:jc w:val="left"/>
        <w:rPr>
          <w:rFonts w:hint="eastAsia" w:ascii="宋体" w:hAnsi="宋体" w:eastAsia="宋体" w:cs="宋体"/>
        </w:rPr>
      </w:pPr>
    </w:p>
    <w:p w14:paraId="6893E418">
      <w:pPr>
        <w:widowControl/>
        <w:jc w:val="left"/>
        <w:rPr>
          <w:rFonts w:hint="eastAsia" w:ascii="宋体" w:hAnsi="宋体" w:eastAsia="宋体" w:cs="宋体"/>
          <w:b/>
        </w:rPr>
      </w:pPr>
      <w:r>
        <w:rPr>
          <w:rFonts w:hint="eastAsia" w:ascii="宋体" w:hAnsi="宋体" w:eastAsia="宋体" w:cs="宋体"/>
          <w:b/>
        </w:rPr>
        <w:t>加入金睿宝，干货满满！</w:t>
      </w:r>
    </w:p>
    <w:p w14:paraId="56437082">
      <w:pPr>
        <w:widowControl/>
        <w:jc w:val="left"/>
        <w:rPr>
          <w:rFonts w:hint="eastAsia" w:ascii="宋体" w:hAnsi="宋体" w:eastAsia="宋体" w:cs="宋体"/>
        </w:rPr>
      </w:pPr>
    </w:p>
    <w:p w14:paraId="5D3F565F">
      <w:pPr>
        <w:widowControl/>
        <w:jc w:val="left"/>
        <w:rPr>
          <w:rFonts w:hint="eastAsia" w:ascii="宋体" w:hAnsi="宋体" w:eastAsia="宋体" w:cs="宋体"/>
          <w:b/>
        </w:rPr>
      </w:pPr>
      <w:r>
        <w:rPr>
          <w:rFonts w:hint="eastAsia" w:ascii="宋体" w:hAnsi="宋体" w:eastAsia="宋体" w:cs="宋体"/>
          <w:b/>
        </w:rPr>
        <w:t>透明通畅的职业发展路径</w:t>
      </w:r>
    </w:p>
    <w:p w14:paraId="4C1F550B">
      <w:pPr>
        <w:widowControl/>
        <w:jc w:val="left"/>
        <w:rPr>
          <w:rFonts w:hint="eastAsia" w:ascii="宋体" w:hAnsi="宋体" w:eastAsia="宋体" w:cs="宋体"/>
        </w:rPr>
      </w:pPr>
      <w:r>
        <w:rPr>
          <w:rFonts w:hint="eastAsia" w:ascii="宋体" w:hAnsi="宋体" w:eastAsia="宋体" w:cs="宋体"/>
        </w:rPr>
        <w:t>畅通的双通道职业发展路径，晋升空间广阔，助力你实现职业梦想！</w:t>
      </w:r>
    </w:p>
    <w:p w14:paraId="690E731E">
      <w:pPr>
        <w:widowControl/>
        <w:jc w:val="left"/>
        <w:rPr>
          <w:rFonts w:hint="eastAsia" w:ascii="宋体" w:hAnsi="宋体" w:eastAsia="宋体" w:cs="宋体"/>
        </w:rPr>
      </w:pPr>
    </w:p>
    <w:p w14:paraId="78638037">
      <w:pPr>
        <w:widowControl/>
        <w:jc w:val="left"/>
        <w:rPr>
          <w:rFonts w:hint="eastAsia" w:ascii="宋体" w:hAnsi="宋体" w:eastAsia="宋体" w:cs="宋体"/>
          <w:b/>
        </w:rPr>
      </w:pPr>
      <w:r>
        <w:rPr>
          <w:rFonts w:hint="eastAsia" w:ascii="宋体" w:hAnsi="宋体" w:eastAsia="宋体" w:cs="宋体"/>
          <w:b/>
        </w:rPr>
        <w:t>完善的人才培训体系</w:t>
      </w:r>
    </w:p>
    <w:p w14:paraId="1C3AC142">
      <w:pPr>
        <w:widowControl/>
        <w:jc w:val="left"/>
        <w:rPr>
          <w:rFonts w:hint="eastAsia" w:ascii="宋体" w:hAnsi="宋体" w:eastAsia="宋体" w:cs="宋体"/>
        </w:rPr>
      </w:pPr>
      <w:r>
        <w:rPr>
          <w:rFonts w:hint="eastAsia" w:ascii="宋体" w:hAnsi="宋体" w:eastAsia="宋体" w:cs="宋体"/>
        </w:rPr>
        <w:t>全方位、立体式、完善的培训体系，为你提供广阔的能力提升机会。</w:t>
      </w:r>
    </w:p>
    <w:p w14:paraId="1514BD72">
      <w:pPr>
        <w:widowControl/>
        <w:jc w:val="left"/>
        <w:rPr>
          <w:rFonts w:hint="eastAsia" w:ascii="宋体" w:hAnsi="宋体" w:eastAsia="宋体" w:cs="宋体"/>
        </w:rPr>
      </w:pPr>
      <w:r>
        <w:rPr>
          <w:rFonts w:hint="eastAsia" w:ascii="宋体" w:hAnsi="宋体" w:eastAsia="宋体" w:cs="宋体"/>
        </w:rPr>
        <w:t>导师带教机制，学习机会满满，快速成长不是梦！</w:t>
      </w:r>
    </w:p>
    <w:p w14:paraId="43DD82D5">
      <w:pPr>
        <w:widowControl/>
        <w:jc w:val="left"/>
        <w:rPr>
          <w:rFonts w:hint="eastAsia" w:ascii="宋体" w:hAnsi="宋体" w:eastAsia="宋体" w:cs="宋体"/>
          <w:b/>
        </w:rPr>
      </w:pPr>
    </w:p>
    <w:p w14:paraId="23F0FA33">
      <w:pPr>
        <w:widowControl/>
        <w:jc w:val="left"/>
        <w:rPr>
          <w:rFonts w:hint="eastAsia" w:ascii="宋体" w:hAnsi="宋体" w:eastAsia="宋体" w:cs="宋体"/>
          <w:b/>
        </w:rPr>
      </w:pPr>
      <w:r>
        <w:rPr>
          <w:rFonts w:hint="eastAsia" w:ascii="宋体" w:hAnsi="宋体" w:eastAsia="宋体" w:cs="宋体"/>
          <w:b/>
        </w:rPr>
        <w:t>优渥丰厚的福利待遇</w:t>
      </w:r>
    </w:p>
    <w:p w14:paraId="6EBB41AE">
      <w:pPr>
        <w:widowControl/>
        <w:jc w:val="left"/>
        <w:rPr>
          <w:rFonts w:hint="eastAsia" w:ascii="宋体" w:hAnsi="宋体" w:eastAsia="宋体" w:cs="宋体"/>
        </w:rPr>
      </w:pPr>
      <w:r>
        <w:rPr>
          <w:rFonts w:hint="eastAsia" w:ascii="宋体" w:hAnsi="宋体" w:eastAsia="宋体" w:cs="宋体"/>
        </w:rPr>
        <w:t>五险一金、带薪年假、弹性工作时间，工作生活两不误。</w:t>
      </w:r>
    </w:p>
    <w:p w14:paraId="75B1956F">
      <w:pPr>
        <w:widowControl/>
        <w:jc w:val="left"/>
        <w:rPr>
          <w:rFonts w:hint="eastAsia" w:ascii="宋体" w:hAnsi="宋体" w:eastAsia="宋体" w:cs="宋体"/>
        </w:rPr>
      </w:pPr>
      <w:r>
        <w:rPr>
          <w:rFonts w:hint="eastAsia" w:ascii="宋体" w:hAnsi="宋体" w:eastAsia="宋体" w:cs="宋体"/>
        </w:rPr>
        <w:t>免费入职体检，关爱你的健康。</w:t>
      </w:r>
    </w:p>
    <w:p w14:paraId="38BEAD0C">
      <w:pPr>
        <w:widowControl/>
        <w:jc w:val="left"/>
        <w:rPr>
          <w:rFonts w:hint="eastAsia" w:ascii="宋体" w:hAnsi="宋体" w:eastAsia="宋体" w:cs="宋体"/>
          <w:b/>
        </w:rPr>
      </w:pPr>
    </w:p>
    <w:p w14:paraId="06018A97">
      <w:pPr>
        <w:widowControl/>
        <w:jc w:val="left"/>
        <w:rPr>
          <w:rFonts w:hint="eastAsia" w:ascii="宋体" w:hAnsi="宋体" w:eastAsia="宋体" w:cs="宋体"/>
          <w:b/>
        </w:rPr>
      </w:pPr>
      <w:r>
        <w:rPr>
          <w:rFonts w:hint="eastAsia" w:ascii="宋体" w:hAnsi="宋体" w:eastAsia="宋体" w:cs="宋体"/>
          <w:b/>
        </w:rPr>
        <w:t>丰富多彩的文化活动</w:t>
      </w:r>
    </w:p>
    <w:p w14:paraId="042E858C">
      <w:pPr>
        <w:widowControl/>
        <w:jc w:val="left"/>
        <w:rPr>
          <w:rFonts w:hint="eastAsia" w:ascii="宋体" w:hAnsi="宋体" w:eastAsia="宋体" w:cs="宋体"/>
        </w:rPr>
      </w:pPr>
      <w:r>
        <w:rPr>
          <w:rFonts w:hint="eastAsia" w:ascii="宋体" w:hAnsi="宋体" w:eastAsia="宋体" w:cs="宋体"/>
        </w:rPr>
        <w:t>丰富多彩的节日活动，充满人文关怀的工作环境。</w:t>
      </w:r>
    </w:p>
    <w:p w14:paraId="4DEF848A">
      <w:pPr>
        <w:widowControl/>
        <w:jc w:val="left"/>
        <w:rPr>
          <w:rFonts w:hint="eastAsia" w:ascii="宋体" w:hAnsi="宋体" w:eastAsia="宋体" w:cs="宋体"/>
        </w:rPr>
      </w:pPr>
      <w:r>
        <w:rPr>
          <w:rFonts w:hint="eastAsia" w:ascii="宋体" w:hAnsi="宋体" w:eastAsia="宋体" w:cs="宋体"/>
        </w:rPr>
        <w:t>轻松愉快的文化氛围，乐享生活，快乐工作！</w:t>
      </w:r>
    </w:p>
    <w:p w14:paraId="78BC74B3">
      <w:pPr>
        <w:widowControl/>
        <w:jc w:val="left"/>
        <w:rPr>
          <w:rFonts w:hint="eastAsia" w:ascii="宋体" w:hAnsi="宋体" w:eastAsia="宋体" w:cs="宋体"/>
        </w:rPr>
      </w:pPr>
    </w:p>
    <w:p w14:paraId="70D5FDAC">
      <w:pPr>
        <w:widowControl/>
        <w:jc w:val="left"/>
        <w:rPr>
          <w:rFonts w:hint="eastAsia" w:ascii="宋体" w:hAnsi="宋体" w:eastAsia="宋体" w:cs="宋体"/>
          <w:b/>
        </w:rPr>
      </w:pPr>
      <w:r>
        <w:rPr>
          <w:rFonts w:hint="eastAsia" w:ascii="宋体" w:hAnsi="宋体" w:eastAsia="宋体" w:cs="宋体"/>
          <w:b/>
        </w:rPr>
        <w:t>招聘岗位</w:t>
      </w:r>
    </w:p>
    <w:p w14:paraId="5C71990F">
      <w:pPr>
        <w:widowControl/>
        <w:jc w:val="left"/>
        <w:rPr>
          <w:rFonts w:hint="eastAsia" w:ascii="宋体" w:hAnsi="宋体" w:eastAsia="宋体" w:cs="宋体"/>
        </w:rPr>
      </w:pPr>
      <w:r>
        <w:rPr>
          <w:rFonts w:hint="eastAsia" w:ascii="宋体" w:hAnsi="宋体" w:eastAsia="宋体" w:cs="宋体"/>
        </w:rPr>
        <w:t>全国九地，为你而来！</w:t>
      </w:r>
    </w:p>
    <w:p w14:paraId="470E62F4">
      <w:pPr>
        <w:widowControl/>
        <w:jc w:val="left"/>
        <w:rPr>
          <w:rFonts w:hint="eastAsia" w:ascii="宋体" w:hAnsi="宋体" w:eastAsia="宋体" w:cs="宋体"/>
        </w:rPr>
      </w:pPr>
      <w:r>
        <w:rPr>
          <w:rFonts w:hint="eastAsia" w:ascii="宋体" w:hAnsi="宋体" w:eastAsia="宋体" w:cs="宋体"/>
        </w:rPr>
        <w:t>城市：北京/天津/武汉/南昌/上海/郑州/济南/深圳/广州</w:t>
      </w:r>
    </w:p>
    <w:p w14:paraId="78BB7BD9">
      <w:pPr>
        <w:widowControl/>
        <w:jc w:val="left"/>
        <w:rPr>
          <w:rFonts w:hint="eastAsia" w:ascii="宋体" w:hAnsi="宋体" w:eastAsia="宋体" w:cs="宋体"/>
        </w:rPr>
      </w:pPr>
    </w:p>
    <w:tbl>
      <w:tblPr>
        <w:tblStyle w:val="4"/>
        <w:tblW w:w="9576"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5124"/>
        <w:gridCol w:w="1920"/>
        <w:gridCol w:w="1152"/>
      </w:tblGrid>
      <w:tr w14:paraId="0B50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80" w:type="dxa"/>
            <w:vAlign w:val="center"/>
          </w:tcPr>
          <w:p w14:paraId="1D1BA2D9">
            <w:pPr>
              <w:widowControl/>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岗位名称</w:t>
            </w:r>
          </w:p>
        </w:tc>
        <w:tc>
          <w:tcPr>
            <w:tcW w:w="5124" w:type="dxa"/>
            <w:vAlign w:val="center"/>
          </w:tcPr>
          <w:p w14:paraId="76AACF7B">
            <w:pPr>
              <w:widowControl/>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岗位职责</w:t>
            </w:r>
          </w:p>
        </w:tc>
        <w:tc>
          <w:tcPr>
            <w:tcW w:w="1920" w:type="dxa"/>
            <w:vAlign w:val="center"/>
          </w:tcPr>
          <w:p w14:paraId="740C48E2">
            <w:pPr>
              <w:widowControl/>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相关专业</w:t>
            </w:r>
          </w:p>
        </w:tc>
        <w:tc>
          <w:tcPr>
            <w:tcW w:w="1152" w:type="dxa"/>
            <w:vAlign w:val="center"/>
          </w:tcPr>
          <w:p w14:paraId="7E4E386B">
            <w:pPr>
              <w:widowControl/>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招聘人数</w:t>
            </w:r>
          </w:p>
        </w:tc>
      </w:tr>
      <w:tr w14:paraId="7AE1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B903422">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成长顾问</w:t>
            </w:r>
          </w:p>
        </w:tc>
        <w:tc>
          <w:tcPr>
            <w:tcW w:w="5124" w:type="dxa"/>
            <w:vAlign w:val="center"/>
          </w:tcPr>
          <w:p w14:paraId="1347C284">
            <w:pPr>
              <w:pStyle w:val="2"/>
              <w:keepNext w:val="0"/>
              <w:keepLines w:val="0"/>
              <w:widowControl/>
              <w:suppressLineNumbers w:val="0"/>
              <w:spacing w:before="0" w:beforeAutospacing="0" w:after="0" w:afterAutospacing="0"/>
              <w:ind w:left="0" w:right="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1、编排课程表、把控课程进度，维护并完善会员信息，更新学习进度。</w:t>
            </w:r>
          </w:p>
          <w:p w14:paraId="0EE3488A">
            <w:pPr>
              <w:pStyle w:val="2"/>
              <w:keepNext w:val="0"/>
              <w:keepLines w:val="0"/>
              <w:widowControl/>
              <w:suppressLineNumbers w:val="0"/>
              <w:spacing w:before="0" w:beforeAutospacing="0" w:after="0" w:afterAutospacing="0"/>
              <w:ind w:left="0" w:right="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2、处理各类会员课程服务事务，关注客户体验，与各方密切沟通，反馈课堂情况，助力家长育儿。</w:t>
            </w:r>
          </w:p>
          <w:p w14:paraId="795F6A76">
            <w:pPr>
              <w:pStyle w:val="2"/>
              <w:keepNext w:val="0"/>
              <w:keepLines w:val="0"/>
              <w:widowControl/>
              <w:suppressLineNumbers w:val="0"/>
              <w:spacing w:before="0" w:beforeAutospacing="0" w:after="0" w:afterAutospacing="0"/>
              <w:ind w:left="0" w:right="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3、前台接待、礼品领取登记，教学中心物料采购及进出存管理。</w:t>
            </w:r>
          </w:p>
          <w:p w14:paraId="069C6AE3">
            <w:pPr>
              <w:pStyle w:val="2"/>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4、处理家长意见投诉，提升客户满意度以达成续费、推荐指标，配合上级安排任务。</w:t>
            </w:r>
          </w:p>
        </w:tc>
        <w:tc>
          <w:tcPr>
            <w:tcW w:w="1920" w:type="dxa"/>
            <w:vAlign w:val="center"/>
          </w:tcPr>
          <w:p w14:paraId="01646D62">
            <w:pPr>
              <w:pStyle w:val="2"/>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不限具体专业，教育专业优先</w:t>
            </w:r>
          </w:p>
        </w:tc>
        <w:tc>
          <w:tcPr>
            <w:tcW w:w="1152" w:type="dxa"/>
            <w:vAlign w:val="center"/>
          </w:tcPr>
          <w:p w14:paraId="2289D6A0">
            <w:pPr>
              <w:pStyle w:val="2"/>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19人</w:t>
            </w:r>
          </w:p>
        </w:tc>
      </w:tr>
      <w:tr w14:paraId="7563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03EF47F">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早教双语老师</w:t>
            </w:r>
          </w:p>
        </w:tc>
        <w:tc>
          <w:tcPr>
            <w:tcW w:w="5124" w:type="dxa"/>
            <w:vAlign w:val="center"/>
          </w:tcPr>
          <w:p w14:paraId="0CC60DCB">
            <w:pPr>
              <w:keepNext w:val="0"/>
              <w:keepLines w:val="0"/>
              <w:widowControl/>
              <w:suppressLineNumbers w:val="0"/>
              <w:jc w:val="both"/>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1、中英文双语授课，负责指导0-5岁孩子育乐/艺术/音乐等课程。</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2、保持与家长/孩子密切互动, 营造愉快的教学环境及氛围。</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3、关注孩子的发展发育情况,及时与家长进行交流和沟通，并给家长和孩子专业的成长指导。</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4、积极协助并参与中心举办的亲子和市场活动。</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5、定期参与指导师内部培训，提升专业素养。</w:t>
            </w:r>
          </w:p>
        </w:tc>
        <w:tc>
          <w:tcPr>
            <w:tcW w:w="1920" w:type="dxa"/>
            <w:vAlign w:val="center"/>
          </w:tcPr>
          <w:p w14:paraId="1207AD80">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color w:val="000000" w:themeColor="text1"/>
                <w:sz w:val="18"/>
                <w:szCs w:val="18"/>
                <w:vertAlign w:val="baseline"/>
                <w14:textFill>
                  <w14:solidFill>
                    <w14:schemeClr w14:val="tx1"/>
                  </w14:solidFill>
                </w14:textFill>
              </w:rPr>
              <w:t>教育学类（教育学、学前教育等）、教育类（早期教育、音乐教育、英语教育等）、心理学类、外国语言文学类、语言类、音乐与舞蹈学类</w:t>
            </w:r>
          </w:p>
        </w:tc>
        <w:tc>
          <w:tcPr>
            <w:tcW w:w="1152" w:type="dxa"/>
            <w:vAlign w:val="center"/>
          </w:tcPr>
          <w:p w14:paraId="725C2214">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18"/>
                <w:szCs w:val="18"/>
                <w14:textFill>
                  <w14:solidFill>
                    <w14:schemeClr w14:val="tx1"/>
                  </w14:solidFill>
                </w14:textFill>
              </w:rPr>
              <w:t>1</w:t>
            </w:r>
            <w:r>
              <w:rPr>
                <w:rFonts w:hint="eastAsia" w:ascii="宋体" w:hAnsi="宋体" w:eastAsia="宋体" w:cs="宋体"/>
                <w:i w:val="0"/>
                <w:iCs w:val="0"/>
                <w:caps w:val="0"/>
                <w:color w:val="000000" w:themeColor="text1"/>
                <w:spacing w:val="0"/>
                <w:sz w:val="18"/>
                <w:szCs w:val="18"/>
                <w:lang w:val="en-US" w:eastAsia="zh-CN"/>
                <w14:textFill>
                  <w14:solidFill>
                    <w14:schemeClr w14:val="tx1"/>
                  </w14:solidFill>
                </w14:textFill>
              </w:rPr>
              <w:t>8</w:t>
            </w:r>
            <w:r>
              <w:rPr>
                <w:rFonts w:hint="eastAsia" w:ascii="宋体" w:hAnsi="宋体" w:eastAsia="宋体" w:cs="宋体"/>
                <w:i w:val="0"/>
                <w:iCs w:val="0"/>
                <w:caps w:val="0"/>
                <w:color w:val="000000" w:themeColor="text1"/>
                <w:spacing w:val="0"/>
                <w:sz w:val="18"/>
                <w:szCs w:val="18"/>
                <w14:textFill>
                  <w14:solidFill>
                    <w14:schemeClr w14:val="tx1"/>
                  </w14:solidFill>
                </w14:textFill>
              </w:rPr>
              <w:t>人</w:t>
            </w:r>
          </w:p>
        </w:tc>
      </w:tr>
      <w:tr w14:paraId="4E93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1DA81CA">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市场专员</w:t>
            </w:r>
          </w:p>
        </w:tc>
        <w:tc>
          <w:tcPr>
            <w:tcW w:w="5124" w:type="dxa"/>
            <w:vAlign w:val="center"/>
          </w:tcPr>
          <w:p w14:paraId="1F220319">
            <w:pPr>
              <w:keepNext w:val="0"/>
              <w:keepLines w:val="0"/>
              <w:widowControl/>
              <w:suppressLineNumbers w:val="0"/>
              <w:jc w:val="both"/>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1、早教相关品牌的异业合作，市场资源获取，开发新客户资源。</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2、中心线下活动的拓展及组织，包括多元化活动渠道的开拓、活动方案的策划、准备及执行。</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3、 主导中心对外市场宣传推广活动，负责中心市场活动的方案策划、市场推广实施、结果整理及分析工作。</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4、负责与中心周边商户、社区等单位的合作、地推工作，包括与各单位的联络、洽谈，合作方案的拟定，地推工作的准备及执行等。</w:t>
            </w:r>
          </w:p>
        </w:tc>
        <w:tc>
          <w:tcPr>
            <w:tcW w:w="1920" w:type="dxa"/>
            <w:vAlign w:val="center"/>
          </w:tcPr>
          <w:p w14:paraId="078B58B5">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color w:val="000000" w:themeColor="text1"/>
                <w:sz w:val="18"/>
                <w:szCs w:val="18"/>
                <w:vertAlign w:val="baseline"/>
                <w14:textFill>
                  <w14:solidFill>
                    <w14:schemeClr w14:val="tx1"/>
                  </w14:solidFill>
                </w14:textFill>
              </w:rPr>
              <w:t>经济学类、工商管理类、市场营销类等</w:t>
            </w:r>
          </w:p>
        </w:tc>
        <w:tc>
          <w:tcPr>
            <w:tcW w:w="1152" w:type="dxa"/>
            <w:vAlign w:val="center"/>
          </w:tcPr>
          <w:p w14:paraId="51472FEC">
            <w:pPr>
              <w:keepNext w:val="0"/>
              <w:keepLines w:val="0"/>
              <w:widowControl/>
              <w:suppressLineNumbers w:val="0"/>
              <w:jc w:val="center"/>
              <w:rPr>
                <w:rFonts w:hint="eastAsia" w:ascii="宋体" w:hAnsi="宋体" w:eastAsia="宋体" w:cs="宋体"/>
                <w:color w:val="000000" w:themeColor="text1"/>
                <w:sz w:val="18"/>
                <w:szCs w:val="18"/>
                <w:vertAlign w:val="baseline"/>
                <w:lang w:val="en-US" w:eastAsia="zh-CN"/>
                <w14:textFill>
                  <w14:solidFill>
                    <w14:schemeClr w14:val="tx1"/>
                  </w14:solidFill>
                </w14:textFill>
              </w:rPr>
            </w:pPr>
            <w:r>
              <w:rPr>
                <w:rFonts w:hint="eastAsia" w:ascii="宋体" w:hAnsi="宋体" w:eastAsia="宋体" w:cs="宋体"/>
                <w:color w:val="000000" w:themeColor="text1"/>
                <w:sz w:val="18"/>
                <w:szCs w:val="18"/>
                <w:vertAlign w:val="baseline"/>
                <w:lang w:val="en-US" w:eastAsia="zh-CN"/>
                <w14:textFill>
                  <w14:solidFill>
                    <w14:schemeClr w14:val="tx1"/>
                  </w14:solidFill>
                </w14:textFill>
              </w:rPr>
              <w:t>8人</w:t>
            </w:r>
          </w:p>
        </w:tc>
      </w:tr>
      <w:tr w14:paraId="7019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D74A4EF">
            <w:pPr>
              <w:keepNext w:val="0"/>
              <w:keepLines w:val="0"/>
              <w:widowControl/>
              <w:suppressLineNumbers w:val="0"/>
              <w:jc w:val="cente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设计</w:t>
            </w:r>
          </w:p>
          <w:p w14:paraId="6A625B7A">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（实习生）</w:t>
            </w:r>
          </w:p>
        </w:tc>
        <w:tc>
          <w:tcPr>
            <w:tcW w:w="5124" w:type="dxa"/>
            <w:vAlign w:val="center"/>
          </w:tcPr>
          <w:p w14:paraId="03AD45B9">
            <w:pPr>
              <w:keepNext w:val="0"/>
              <w:keepLines w:val="0"/>
              <w:widowControl/>
              <w:suppressLineNumbers w:val="0"/>
              <w:jc w:val="both"/>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1、参与公司各类品牌或市场营销活动、门店营销方案的策划和运营，包括宣传文稿、摄影摄像、具体活动内容的执行等。</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2、参与公司的微信公众号、小红书、抖音等自媒体平台的内容策划、内容输出及音视频剪辑制作等。</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br w:type="textWrapping"/>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3、参与公司新媒体账号的日常运营等。</w:t>
            </w:r>
          </w:p>
        </w:tc>
        <w:tc>
          <w:tcPr>
            <w:tcW w:w="1920" w:type="dxa"/>
            <w:vAlign w:val="center"/>
          </w:tcPr>
          <w:p w14:paraId="7543773C">
            <w:pPr>
              <w:keepNext w:val="0"/>
              <w:keepLines w:val="0"/>
              <w:widowControl/>
              <w:suppressLineNumbers w:val="0"/>
              <w:jc w:val="center"/>
              <w:rPr>
                <w:rFonts w:hint="eastAsia" w:ascii="宋体" w:hAnsi="宋体" w:eastAsia="宋体" w:cs="宋体"/>
                <w:color w:val="000000" w:themeColor="text1"/>
                <w:sz w:val="18"/>
                <w:szCs w:val="18"/>
                <w:vertAlign w:val="baseline"/>
                <w14:textFill>
                  <w14:solidFill>
                    <w14:schemeClr w14:val="tx1"/>
                  </w14:solidFill>
                </w14:textFill>
              </w:rPr>
            </w:pPr>
            <w:r>
              <w:rPr>
                <w:rFonts w:hint="eastAsia" w:ascii="宋体" w:hAnsi="宋体" w:eastAsia="宋体" w:cs="宋体"/>
                <w:color w:val="000000" w:themeColor="text1"/>
                <w:sz w:val="18"/>
                <w:szCs w:val="18"/>
                <w:vertAlign w:val="baseline"/>
                <w14:textFill>
                  <w14:solidFill>
                    <w14:schemeClr w14:val="tx1"/>
                  </w14:solidFill>
                </w14:textFill>
              </w:rPr>
              <w:t>设计学类、艺术设计类</w:t>
            </w:r>
          </w:p>
        </w:tc>
        <w:tc>
          <w:tcPr>
            <w:tcW w:w="1152" w:type="dxa"/>
            <w:vAlign w:val="center"/>
          </w:tcPr>
          <w:p w14:paraId="703FE65B">
            <w:pPr>
              <w:keepNext w:val="0"/>
              <w:keepLines w:val="0"/>
              <w:widowControl/>
              <w:suppressLineNumbers w:val="0"/>
              <w:jc w:val="center"/>
              <w:rPr>
                <w:rFonts w:hint="eastAsia" w:ascii="宋体" w:hAnsi="宋体" w:eastAsia="宋体" w:cs="宋体"/>
                <w:color w:val="000000" w:themeColor="text1"/>
                <w:sz w:val="18"/>
                <w:szCs w:val="18"/>
                <w:vertAlign w:val="baseline"/>
                <w:lang w:val="en-US" w:eastAsia="zh-CN"/>
                <w14:textFill>
                  <w14:solidFill>
                    <w14:schemeClr w14:val="tx1"/>
                  </w14:solidFill>
                </w14:textFill>
              </w:rPr>
            </w:pPr>
            <w:r>
              <w:rPr>
                <w:rFonts w:hint="eastAsia" w:ascii="宋体" w:hAnsi="宋体" w:eastAsia="宋体" w:cs="宋体"/>
                <w:color w:val="000000" w:themeColor="text1"/>
                <w:sz w:val="18"/>
                <w:szCs w:val="18"/>
                <w:vertAlign w:val="baseline"/>
                <w:lang w:val="en-US" w:eastAsia="zh-CN"/>
                <w14:textFill>
                  <w14:solidFill>
                    <w14:schemeClr w14:val="tx1"/>
                  </w14:solidFill>
                </w14:textFill>
              </w:rPr>
              <w:t>2人</w:t>
            </w:r>
          </w:p>
        </w:tc>
      </w:tr>
    </w:tbl>
    <w:p w14:paraId="19F8D1F1">
      <w:pPr>
        <w:widowControl/>
        <w:jc w:val="left"/>
        <w:rPr>
          <w:rFonts w:hint="eastAsia" w:ascii="宋体" w:hAnsi="宋体" w:eastAsia="宋体" w:cs="宋体"/>
        </w:rPr>
      </w:pPr>
    </w:p>
    <w:p w14:paraId="0CB26CDE">
      <w:pPr>
        <w:widowControl/>
        <w:jc w:val="left"/>
        <w:rPr>
          <w:rFonts w:hint="eastAsia" w:ascii="宋体" w:hAnsi="宋体" w:eastAsia="宋体" w:cs="宋体"/>
        </w:rPr>
      </w:pPr>
    </w:p>
    <w:p w14:paraId="273EC491">
      <w:pPr>
        <w:widowControl/>
        <w:jc w:val="left"/>
        <w:rPr>
          <w:rFonts w:hint="eastAsia" w:ascii="宋体" w:hAnsi="宋体" w:eastAsia="宋体" w:cs="宋体"/>
          <w:b/>
        </w:rPr>
      </w:pPr>
      <w:r>
        <w:rPr>
          <w:rFonts w:hint="eastAsia" w:ascii="宋体" w:hAnsi="宋体" w:eastAsia="宋体" w:cs="宋体"/>
          <w:b/>
        </w:rPr>
        <w:t>解锁Offer流程</w:t>
      </w:r>
    </w:p>
    <w:p w14:paraId="2E07C4B2">
      <w:pPr>
        <w:widowControl/>
        <w:jc w:val="left"/>
        <w:rPr>
          <w:rFonts w:hint="eastAsia" w:ascii="宋体" w:hAnsi="宋体" w:eastAsia="宋体" w:cs="宋体"/>
        </w:rPr>
      </w:pPr>
      <w:r>
        <w:rPr>
          <w:rFonts w:hint="eastAsia" w:ascii="宋体" w:hAnsi="宋体" w:eastAsia="宋体" w:cs="宋体"/>
        </w:rPr>
        <w:t>网上投递</w:t>
      </w:r>
    </w:p>
    <w:p w14:paraId="7B11A838">
      <w:pPr>
        <w:widowControl/>
        <w:jc w:val="left"/>
        <w:rPr>
          <w:rFonts w:hint="eastAsia" w:ascii="宋体" w:hAnsi="宋体" w:eastAsia="宋体" w:cs="宋体"/>
        </w:rPr>
      </w:pPr>
      <w:r>
        <w:rPr>
          <w:rFonts w:hint="eastAsia" w:ascii="宋体" w:hAnsi="宋体" w:eastAsia="宋体" w:cs="宋体"/>
        </w:rPr>
        <w:t>宣讲会/空宣/双选会</w:t>
      </w:r>
    </w:p>
    <w:p w14:paraId="6F6F5817">
      <w:pPr>
        <w:widowControl/>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面试</w:t>
      </w:r>
    </w:p>
    <w:p w14:paraId="1D934BFD">
      <w:pPr>
        <w:widowControl/>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Offer发放</w:t>
      </w:r>
    </w:p>
    <w:p w14:paraId="36D6F676">
      <w:pPr>
        <w:widowControl/>
        <w:jc w:val="left"/>
        <w:rPr>
          <w:rFonts w:hint="eastAsia" w:ascii="宋体" w:hAnsi="宋体" w:eastAsia="宋体" w:cs="宋体"/>
        </w:rPr>
      </w:pPr>
    </w:p>
    <w:p w14:paraId="6FB9E6A1">
      <w:pPr>
        <w:widowControl/>
        <w:jc w:val="left"/>
        <w:rPr>
          <w:rFonts w:hint="eastAsia" w:ascii="宋体" w:hAnsi="宋体" w:eastAsia="宋体" w:cs="宋体"/>
          <w:b/>
        </w:rPr>
      </w:pPr>
    </w:p>
    <w:p w14:paraId="49D19F8E">
      <w:pPr>
        <w:widowControl/>
        <w:jc w:val="left"/>
        <w:rPr>
          <w:rFonts w:hint="eastAsia" w:ascii="宋体" w:hAnsi="宋体" w:eastAsia="宋体" w:cs="宋体"/>
        </w:rPr>
      </w:pPr>
      <w:r>
        <w:rPr>
          <w:rFonts w:hint="eastAsia" w:ascii="宋体" w:hAnsi="宋体" w:eastAsia="宋体" w:cs="宋体"/>
        </w:rPr>
        <w:t>简历投递通道，即时开启！</w:t>
      </w:r>
    </w:p>
    <w:p w14:paraId="741F9E5E">
      <w:pPr>
        <w:widowControl/>
        <w:jc w:val="left"/>
        <w:rPr>
          <w:rFonts w:hint="eastAsia" w:ascii="宋体" w:hAnsi="宋体" w:eastAsia="宋体" w:cs="宋体"/>
          <w:kern w:val="0"/>
        </w:rPr>
      </w:pPr>
      <w:r>
        <w:rPr>
          <w:rFonts w:hint="eastAsia" w:ascii="宋体" w:hAnsi="宋体" w:eastAsia="宋体" w:cs="宋体"/>
          <w:b/>
          <w:bCs/>
          <w:kern w:val="0"/>
        </w:rPr>
        <w:t>邮箱投递</w:t>
      </w:r>
    </w:p>
    <w:p w14:paraId="7C0B644C">
      <w:pPr>
        <w:widowControl/>
        <w:jc w:val="left"/>
        <w:rPr>
          <w:rFonts w:hint="eastAsia" w:ascii="宋体" w:hAnsi="宋体" w:eastAsia="宋体" w:cs="宋体"/>
          <w:color w:val="4F4F4F"/>
          <w:spacing w:val="23"/>
          <w:kern w:val="0"/>
          <w:sz w:val="23"/>
          <w:szCs w:val="23"/>
        </w:rPr>
      </w:pPr>
      <w:r>
        <w:rPr>
          <w:rFonts w:hint="eastAsia" w:ascii="宋体" w:hAnsi="宋体" w:eastAsia="宋体" w:cs="宋体"/>
          <w:color w:val="4F4F4F"/>
          <w:spacing w:val="23"/>
          <w:kern w:val="0"/>
          <w:sz w:val="23"/>
          <w:szCs w:val="23"/>
        </w:rPr>
        <w:fldChar w:fldCharType="begin"/>
      </w:r>
      <w:r>
        <w:rPr>
          <w:rFonts w:hint="eastAsia" w:ascii="宋体" w:hAnsi="宋体" w:eastAsia="宋体" w:cs="宋体"/>
          <w:color w:val="4F4F4F"/>
          <w:spacing w:val="23"/>
          <w:kern w:val="0"/>
          <w:sz w:val="23"/>
          <w:szCs w:val="23"/>
        </w:rPr>
        <w:instrText xml:space="preserve"> HYPERLINK "mailto:jrbhr@jrbedu.com" </w:instrText>
      </w:r>
      <w:r>
        <w:rPr>
          <w:rFonts w:hint="eastAsia" w:ascii="宋体" w:hAnsi="宋体" w:eastAsia="宋体" w:cs="宋体"/>
          <w:color w:val="4F4F4F"/>
          <w:spacing w:val="23"/>
          <w:kern w:val="0"/>
          <w:sz w:val="23"/>
          <w:szCs w:val="23"/>
        </w:rPr>
        <w:fldChar w:fldCharType="separate"/>
      </w:r>
      <w:r>
        <w:rPr>
          <w:rStyle w:val="7"/>
          <w:rFonts w:hint="eastAsia" w:ascii="宋体" w:hAnsi="宋体" w:eastAsia="宋体" w:cs="宋体"/>
          <w:spacing w:val="23"/>
          <w:kern w:val="0"/>
          <w:sz w:val="23"/>
          <w:szCs w:val="23"/>
        </w:rPr>
        <w:t>jrbhr@jrbedu.com</w:t>
      </w:r>
      <w:r>
        <w:rPr>
          <w:rFonts w:hint="eastAsia" w:ascii="宋体" w:hAnsi="宋体" w:eastAsia="宋体" w:cs="宋体"/>
          <w:color w:val="4F4F4F"/>
          <w:spacing w:val="23"/>
          <w:kern w:val="0"/>
          <w:sz w:val="23"/>
          <w:szCs w:val="23"/>
        </w:rPr>
        <w:fldChar w:fldCharType="end"/>
      </w:r>
    </w:p>
    <w:p w14:paraId="7D640191">
      <w:pPr>
        <w:widowControl/>
        <w:jc w:val="left"/>
        <w:rPr>
          <w:rFonts w:hint="eastAsia" w:ascii="宋体" w:hAnsi="宋体" w:eastAsia="宋体" w:cs="宋体"/>
          <w:color w:val="4F4F4F"/>
          <w:spacing w:val="23"/>
          <w:kern w:val="0"/>
          <w:sz w:val="23"/>
          <w:szCs w:val="23"/>
        </w:rPr>
      </w:pPr>
      <w:r>
        <w:rPr>
          <w:rFonts w:hint="eastAsia" w:ascii="宋体" w:hAnsi="宋体" w:eastAsia="宋体" w:cs="宋体"/>
          <w:sz w:val="24"/>
          <w:szCs w:val="24"/>
        </w:rPr>
        <w:t>邮件</w:t>
      </w:r>
      <w:r>
        <w:rPr>
          <w:rFonts w:hint="eastAsia" w:ascii="宋体" w:hAnsi="宋体" w:eastAsia="宋体" w:cs="宋体"/>
          <w:sz w:val="24"/>
          <w:szCs w:val="24"/>
          <w:lang w:val="en-US" w:eastAsia="zh-CN"/>
        </w:rPr>
        <w:t>主题</w:t>
      </w:r>
      <w:r>
        <w:rPr>
          <w:rFonts w:hint="eastAsia" w:ascii="宋体" w:hAnsi="宋体" w:eastAsia="宋体" w:cs="宋体"/>
          <w:sz w:val="24"/>
          <w:szCs w:val="24"/>
        </w:rPr>
        <w:t>：应聘岗位-工作地点-院校-专业-姓名</w:t>
      </w:r>
    </w:p>
    <w:p w14:paraId="78889A73">
      <w:pPr>
        <w:widowControl/>
        <w:jc w:val="left"/>
        <w:rPr>
          <w:rFonts w:hint="eastAsia" w:ascii="宋体" w:hAnsi="宋体" w:eastAsia="宋体" w:cs="宋体"/>
          <w:kern w:val="0"/>
        </w:rPr>
      </w:pPr>
    </w:p>
    <w:p w14:paraId="2B9A1BEC">
      <w:pPr>
        <w:widowControl/>
        <w:jc w:val="left"/>
        <w:rPr>
          <w:rFonts w:hint="eastAsia" w:ascii="宋体" w:hAnsi="宋体" w:eastAsia="宋体" w:cs="宋体"/>
          <w:kern w:val="0"/>
        </w:rPr>
      </w:pPr>
      <w:r>
        <w:rPr>
          <w:rFonts w:hint="eastAsia" w:ascii="宋体" w:hAnsi="宋体" w:eastAsia="宋体" w:cs="宋体"/>
          <w:b/>
          <w:bCs/>
          <w:kern w:val="0"/>
        </w:rPr>
        <w:t>扫码投递</w:t>
      </w:r>
    </w:p>
    <w:p w14:paraId="522E072C">
      <w:pPr>
        <w:widowControl/>
        <w:jc w:val="left"/>
        <w:rPr>
          <w:rFonts w:hint="eastAsia" w:ascii="宋体" w:hAnsi="宋体" w:eastAsia="宋体" w:cs="宋体"/>
          <w:kern w:val="0"/>
        </w:rPr>
      </w:pPr>
      <w:r>
        <w:rPr>
          <w:rFonts w:hint="eastAsia" w:ascii="宋体" w:hAnsi="宋体" w:eastAsia="宋体" w:cs="宋体"/>
          <w:kern w:val="0"/>
        </w:rPr>
        <w:t>扫描二维码投递简历</w:t>
      </w:r>
    </w:p>
    <w:p w14:paraId="09E2E82D">
      <w:pPr>
        <w:widowControl/>
        <w:jc w:val="left"/>
        <w:rPr>
          <w:rFonts w:hint="eastAsia" w:ascii="宋体" w:hAnsi="宋体" w:eastAsia="宋体" w:cs="宋体"/>
        </w:rPr>
      </w:pPr>
      <w:r>
        <w:rPr>
          <w:rFonts w:hint="eastAsia" w:ascii="宋体" w:hAnsi="宋体" w:eastAsia="宋体" w:cs="宋体"/>
        </w:rPr>
        <w:drawing>
          <wp:inline distT="0" distB="0" distL="0" distR="0">
            <wp:extent cx="1219200" cy="1206500"/>
            <wp:effectExtent l="0" t="0" r="0"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219200" cy="1207008"/>
                    </a:xfrm>
                    <a:prstGeom prst="rect">
                      <a:avLst/>
                    </a:prstGeom>
                  </pic:spPr>
                </pic:pic>
              </a:graphicData>
            </a:graphic>
          </wp:inline>
        </w:drawing>
      </w:r>
    </w:p>
    <w:p w14:paraId="25F952CC">
      <w:pPr>
        <w:widowControl/>
        <w:jc w:val="left"/>
        <w:rPr>
          <w:rFonts w:hint="eastAsia" w:ascii="宋体" w:hAnsi="宋体" w:eastAsia="宋体" w:cs="宋体"/>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E9"/>
    <w:rsid w:val="000368E2"/>
    <w:rsid w:val="001640BE"/>
    <w:rsid w:val="003665E9"/>
    <w:rsid w:val="00574DD7"/>
    <w:rsid w:val="006D57A2"/>
    <w:rsid w:val="00873DB3"/>
    <w:rsid w:val="00A33609"/>
    <w:rsid w:val="00AB6764"/>
    <w:rsid w:val="00D76C03"/>
    <w:rsid w:val="00E628F9"/>
    <w:rsid w:val="0AD41965"/>
    <w:rsid w:val="10505F32"/>
    <w:rsid w:val="143B5363"/>
    <w:rsid w:val="19C01A32"/>
    <w:rsid w:val="32180206"/>
    <w:rsid w:val="5838665C"/>
    <w:rsid w:val="5A3776BA"/>
    <w:rsid w:val="5CCB5CF1"/>
    <w:rsid w:val="69D34352"/>
    <w:rsid w:val="739F4877"/>
    <w:rsid w:val="7CF90098"/>
    <w:rsid w:val="7D51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Times New Roman" w:hAnsi="Times New Roman" w:cs="Times New Roman"/>
      <w:kern w:val="0"/>
    </w:rPr>
  </w:style>
  <w:style w:type="table" w:styleId="4">
    <w:name w:val="Table Grid"/>
    <w:basedOn w:val="3"/>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22"/>
    <w:rPr>
      <w:b/>
      <w:bCs/>
    </w:rPr>
  </w:style>
  <w:style w:type="character" w:styleId="7">
    <w:name w:val="Hyperlink"/>
    <w:basedOn w:val="5"/>
    <w:semiHidden/>
    <w:unhideWhenUsed/>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1366</Words>
  <Characters>1399</Characters>
  <Lines>5</Lines>
  <Paragraphs>1</Paragraphs>
  <TotalTime>18</TotalTime>
  <ScaleCrop>false</ScaleCrop>
  <LinksUpToDate>false</LinksUpToDate>
  <CharactersWithSpaces>1401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2025-03-04T01:23:00Z</dcterms:created>
  <dc:creator>Microsoft Office 用户</dc:creator>
  <cp:lastModifiedBy>赵冬梅</cp:lastModifiedBy>
  <cp:lastPrinted>2025-03-04T01:43:00Z</cp:lastPrinted>
  <dcterms:modified xsi:type="dcterms:W3CDTF">2025-03-27T07:04:31Z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eyJoZGlkIjoiOTgwY2UyMmY3ZGMzNzBlMjlhNjY1ZmVhMmMyYzUxYzciLCJ1c2VySWQiOiI0MjExMTAzNDkifQ==</vt:lpwstr>
  </property>
  <property fmtid="{D5CDD505-2E9C-101B-9397-08002B2CF9AE}" pid="3" name="KSOProductBuildVer">
    <vt:lpwstr>2052-12.1.0.20305</vt:lpwstr>
  </property>
  <property fmtid="{D5CDD505-2E9C-101B-9397-08002B2CF9AE}" pid="4" name="ICV">
    <vt:lpwstr>BE7B34C72A664EE2A691929F81D885FE_12</vt:lpwstr>
  </property>
</Properties>
</file>